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CD" w:rsidRDefault="004D2352">
      <w:pPr>
        <w:widowControl w:val="0"/>
        <w:spacing w:line="240" w:lineRule="auto"/>
        <w:rPr>
          <w:rFonts w:ascii="Arial Narrow" w:eastAsia="Arial Narrow" w:hAnsi="Arial Narrow" w:cs="Arial Narrow"/>
          <w:color w:val="999999"/>
          <w:sz w:val="24"/>
          <w:szCs w:val="24"/>
        </w:rPr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33488" cy="738355"/>
            <wp:effectExtent l="0" t="0" r="0" b="0"/>
            <wp:wrapSquare wrapText="bothSides" distT="57150" distB="57150" distL="57150" distR="57150"/>
            <wp:docPr id="1" name="image1.jpg" descr="W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AC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73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22CD" w:rsidRDefault="004D2352">
      <w:pPr>
        <w:widowControl w:val="0"/>
        <w:spacing w:line="240" w:lineRule="auto"/>
        <w:jc w:val="right"/>
        <w:rPr>
          <w:rFonts w:ascii="Arial Narrow" w:eastAsia="Arial Narrow" w:hAnsi="Arial Narrow" w:cs="Arial Narrow"/>
          <w:color w:val="999999"/>
          <w:sz w:val="24"/>
          <w:szCs w:val="24"/>
        </w:rPr>
      </w:pPr>
      <w:r>
        <w:rPr>
          <w:rFonts w:ascii="Arial Narrow" w:eastAsia="Arial Narrow" w:hAnsi="Arial Narrow" w:cs="Arial Narrow"/>
          <w:color w:val="999999"/>
          <w:sz w:val="24"/>
          <w:szCs w:val="24"/>
        </w:rPr>
        <w:t xml:space="preserve">Address: 200 N State St, Waseca MN 56093 </w:t>
      </w:r>
    </w:p>
    <w:p w:rsidR="002622CD" w:rsidRDefault="004D2352">
      <w:pPr>
        <w:widowControl w:val="0"/>
        <w:spacing w:line="240" w:lineRule="auto"/>
        <w:jc w:val="right"/>
        <w:rPr>
          <w:rFonts w:ascii="Arial Narrow" w:eastAsia="Arial Narrow" w:hAnsi="Arial Narrow" w:cs="Arial Narrow"/>
          <w:color w:val="999999"/>
          <w:sz w:val="24"/>
          <w:szCs w:val="24"/>
        </w:rPr>
      </w:pPr>
      <w:r>
        <w:rPr>
          <w:rFonts w:ascii="Arial Narrow" w:eastAsia="Arial Narrow" w:hAnsi="Arial Narrow" w:cs="Arial Narrow"/>
          <w:color w:val="999999"/>
          <w:sz w:val="24"/>
          <w:szCs w:val="24"/>
        </w:rPr>
        <w:t xml:space="preserve">Phone: 507.835.1701 </w:t>
      </w:r>
    </w:p>
    <w:p w:rsidR="002622CD" w:rsidRDefault="004D2352">
      <w:pPr>
        <w:widowControl w:val="0"/>
        <w:spacing w:line="240" w:lineRule="auto"/>
        <w:jc w:val="right"/>
        <w:rPr>
          <w:rFonts w:ascii="Arial Narrow" w:eastAsia="Arial Narrow" w:hAnsi="Arial Narrow" w:cs="Arial Narrow"/>
          <w:color w:val="999999"/>
          <w:sz w:val="24"/>
          <w:szCs w:val="24"/>
        </w:rPr>
      </w:pPr>
      <w:r>
        <w:rPr>
          <w:rFonts w:ascii="Arial Narrow" w:eastAsia="Arial Narrow" w:hAnsi="Arial Narrow" w:cs="Arial Narrow"/>
          <w:color w:val="999999"/>
          <w:sz w:val="24"/>
          <w:szCs w:val="24"/>
        </w:rPr>
        <w:t xml:space="preserve">Email: </w:t>
      </w:r>
      <w:hyperlink r:id="rId8">
        <w:r>
          <w:rPr>
            <w:rFonts w:ascii="Arial Narrow" w:eastAsia="Arial Narrow" w:hAnsi="Arial Narrow" w:cs="Arial Narrow"/>
            <w:color w:val="999999"/>
            <w:sz w:val="24"/>
            <w:szCs w:val="24"/>
            <w:u w:val="single"/>
          </w:rPr>
          <w:t>info@wasecaartscouncil.org</w:t>
        </w:r>
      </w:hyperlink>
      <w:r>
        <w:rPr>
          <w:rFonts w:ascii="Arial Narrow" w:eastAsia="Arial Narrow" w:hAnsi="Arial Narrow" w:cs="Arial Narrow"/>
          <w:color w:val="999999"/>
          <w:sz w:val="24"/>
          <w:szCs w:val="24"/>
        </w:rPr>
        <w:t xml:space="preserve"> </w:t>
      </w:r>
    </w:p>
    <w:p w:rsidR="002622CD" w:rsidRDefault="002622CD">
      <w:pPr>
        <w:widowControl w:val="0"/>
        <w:spacing w:line="240" w:lineRule="auto"/>
        <w:rPr>
          <w:rFonts w:ascii="Arial Narrow" w:eastAsia="Arial Narrow" w:hAnsi="Arial Narrow" w:cs="Arial Narrow"/>
          <w:color w:val="999999"/>
          <w:sz w:val="24"/>
          <w:szCs w:val="24"/>
        </w:rPr>
      </w:pPr>
    </w:p>
    <w:p w:rsidR="002622CD" w:rsidRDefault="002622CD">
      <w:pPr>
        <w:widowControl w:val="0"/>
        <w:spacing w:line="240" w:lineRule="auto"/>
        <w:rPr>
          <w:rFonts w:ascii="Arial Narrow" w:eastAsia="Arial Narrow" w:hAnsi="Arial Narrow" w:cs="Arial Narrow"/>
          <w:color w:val="999999"/>
          <w:sz w:val="24"/>
          <w:szCs w:val="24"/>
        </w:rPr>
      </w:pPr>
    </w:p>
    <w:p w:rsidR="002622CD" w:rsidRDefault="004D235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Waseca Art Center - Student Mentorship Program </w:t>
      </w:r>
    </w:p>
    <w:p w:rsidR="002622CD" w:rsidRDefault="004D235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Artist Application</w:t>
      </w:r>
    </w:p>
    <w:p w:rsidR="002622CD" w:rsidRDefault="004D2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fill out the information below</w:t>
      </w: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Instructor Contact Information:</w:t>
      </w: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Zipcode:</w:t>
      </w: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Terms:</w:t>
      </w:r>
    </w:p>
    <w:p w:rsidR="002622CD" w:rsidRDefault="004D235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must be 21 years of age or older and reside in the Southern Minnesota Region. </w:t>
      </w:r>
    </w:p>
    <w:p w:rsidR="002622CD" w:rsidRDefault="004D235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must be available at least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times per 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meet with students for:</w:t>
      </w:r>
    </w:p>
    <w:p w:rsidR="002622CD" w:rsidRDefault="004D235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One-on-one time with student artist prior to an assignment in order to discuss and work through concepts.</w:t>
      </w:r>
    </w:p>
    <w:p w:rsidR="002622CD" w:rsidRDefault="004D235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One-on-one time with student artist while the they are implementi</w:t>
      </w:r>
      <w:r>
        <w:rPr>
          <w:rFonts w:ascii="Times New Roman" w:eastAsia="Times New Roman" w:hAnsi="Times New Roman" w:cs="Times New Roman"/>
          <w:sz w:val="24"/>
          <w:szCs w:val="24"/>
        </w:rPr>
        <w:t>ng their project to discuss and enhance technique</w:t>
      </w:r>
    </w:p>
    <w:p w:rsidR="002622CD" w:rsidRDefault="004D235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One-on-one time with students while they are finishing their project to discuss changes, challenges that have occured</w:t>
      </w:r>
    </w:p>
    <w:p w:rsidR="002622CD" w:rsidRDefault="004D235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One-on-one final review of the project to discuss display options and next steps to enco</w:t>
      </w:r>
      <w:r>
        <w:rPr>
          <w:rFonts w:ascii="Times New Roman" w:eastAsia="Times New Roman" w:hAnsi="Times New Roman" w:cs="Times New Roman"/>
          <w:sz w:val="24"/>
          <w:szCs w:val="24"/>
        </w:rPr>
        <w:t>urage students to showcase their work to the public in our community</w:t>
      </w: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F9" w:rsidRDefault="00EE7F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F9" w:rsidRDefault="00EE7F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Instructor’s Professional Biography:</w:t>
      </w: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Instructor’s Additional Education, Certifications, and Qualifications:</w:t>
      </w: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include a small portfolio of images from your previous work (i.e. paintings, sculpture, fabrication)</w:t>
      </w: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widowControl w:val="0"/>
        <w:spacing w:line="240" w:lineRule="auto"/>
        <w:jc w:val="center"/>
        <w:rPr>
          <w:rFonts w:ascii="Arial Narrow" w:eastAsia="Arial Narrow" w:hAnsi="Arial Narrow" w:cs="Arial Narrow"/>
          <w:color w:val="999999"/>
          <w:sz w:val="24"/>
          <w:szCs w:val="24"/>
        </w:rPr>
      </w:pP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FF9" w:rsidRDefault="00EE7FF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Please Provide TWO Professional References:</w:t>
      </w: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Have you taught with WAC before?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Prefered Mentorship Medium: </w:t>
      </w:r>
    </w:p>
    <w:p w:rsidR="002622CD" w:rsidRDefault="002622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Desired Location/s: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Waseca Jr./Sr. High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Waseca Alternative Learning Center</w:t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Owatonna Choice Technical Academy</w:t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NRHEG Schools</w:t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Prefered Class Days: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622CD" w:rsidRDefault="004D2352">
      <w:pP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    Tuesday     Wednesday     Thursday     Friday     </w:t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Prefered Class Times:</w:t>
      </w:r>
    </w:p>
    <w:p w:rsidR="002622CD" w:rsidRDefault="004D23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       Afternoon     </w:t>
      </w:r>
    </w:p>
    <w:p w:rsidR="002622CD" w:rsidRDefault="002622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4D2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submit application by email to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info@wasecaartscouncil.org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by dropping it off at the Waseca Art Center located at 200 N State St, Waseca MN 5609, open Tuesday-Friday 11am-5pm and Saturday 10am-1pm. </w:t>
      </w:r>
    </w:p>
    <w:p w:rsidR="002622CD" w:rsidRDefault="004D2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 in teaching with the Waseca Art Center.</w:t>
      </w: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2CD" w:rsidRDefault="002622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22CD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52" w:rsidRDefault="004D2352">
      <w:pPr>
        <w:spacing w:line="240" w:lineRule="auto"/>
      </w:pPr>
      <w:r>
        <w:separator/>
      </w:r>
    </w:p>
  </w:endnote>
  <w:endnote w:type="continuationSeparator" w:id="0">
    <w:p w:rsidR="004D2352" w:rsidRDefault="004D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52" w:rsidRDefault="004D2352">
      <w:pPr>
        <w:spacing w:line="240" w:lineRule="auto"/>
      </w:pPr>
      <w:r>
        <w:separator/>
      </w:r>
    </w:p>
  </w:footnote>
  <w:footnote w:type="continuationSeparator" w:id="0">
    <w:p w:rsidR="004D2352" w:rsidRDefault="004D2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CD" w:rsidRDefault="002622CD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2682"/>
    <w:multiLevelType w:val="multilevel"/>
    <w:tmpl w:val="0800522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CD"/>
    <w:rsid w:val="002622CD"/>
    <w:rsid w:val="004D2352"/>
    <w:rsid w:val="00E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3B63E-2DE1-4EE3-AD19-89D43E84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ecaarts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aseca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Waseca Art Center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WAC</cp:lastModifiedBy>
  <cp:revision>2</cp:revision>
  <cp:lastPrinted>2019-08-29T18:29:00Z</cp:lastPrinted>
  <dcterms:created xsi:type="dcterms:W3CDTF">2019-08-29T18:29:00Z</dcterms:created>
  <dcterms:modified xsi:type="dcterms:W3CDTF">2019-08-29T18:29:00Z</dcterms:modified>
</cp:coreProperties>
</file>